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/>
      </w:tblPr>
      <w:tblGrid>
        <w:gridCol w:w="5183"/>
        <w:gridCol w:w="5499"/>
      </w:tblGrid>
      <w:tr w:rsidR="00A87BC2" w:rsidRPr="00D74B1B" w:rsidTr="008A38F2">
        <w:trPr>
          <w:trHeight w:val="1140"/>
        </w:trPr>
        <w:tc>
          <w:tcPr>
            <w:tcW w:w="2426" w:type="pct"/>
          </w:tcPr>
          <w:p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Модуль№3 Қоғамдық пікірді зерттеудің  әлеуметтік мәселелері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ҚРА1405 қоғамдық пікір әлеуметтануы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3 курсы, қ/б 6 семестрі (күзгі), 3 кредит, базалық кәсіби модуль 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t>Алматы 2014 ж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D2ACD" w:rsidRPr="00D74B1B" w:rsidRDefault="00AD2ACD" w:rsidP="00AD2ACD">
      <w:pPr>
        <w:ind w:firstLine="708"/>
        <w:jc w:val="center"/>
        <w:rPr>
          <w:lang w:val="kk-KZ"/>
        </w:rPr>
      </w:pPr>
    </w:p>
    <w:p w:rsidR="003C0873" w:rsidRPr="00D74B1B" w:rsidRDefault="003C0873" w:rsidP="00AD2ACD">
      <w:pPr>
        <w:ind w:firstLine="708"/>
        <w:jc w:val="center"/>
        <w:rPr>
          <w:lang w:val="kk-KZ"/>
        </w:rPr>
      </w:pPr>
    </w:p>
    <w:p w:rsidR="003C0873" w:rsidRPr="00D74B1B" w:rsidRDefault="003C0873" w:rsidP="00AD2ACD">
      <w:pPr>
        <w:ind w:firstLine="708"/>
        <w:jc w:val="center"/>
        <w:rPr>
          <w:lang w:val="kk-KZ"/>
        </w:rPr>
      </w:pPr>
    </w:p>
    <w:p w:rsidR="002567EB" w:rsidRPr="00D74B1B" w:rsidRDefault="002567EB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t xml:space="preserve">1 </w:t>
      </w:r>
      <w:r w:rsidR="008E3448" w:rsidRPr="00D74B1B">
        <w:rPr>
          <w:lang w:val="kk-KZ"/>
        </w:rPr>
        <w:t>семинар</w:t>
      </w:r>
    </w:p>
    <w:p w:rsidR="00AD2ACD" w:rsidRPr="00D74B1B" w:rsidRDefault="003C0873" w:rsidP="00AD2ACD">
      <w:pPr>
        <w:ind w:firstLine="708"/>
        <w:jc w:val="center"/>
        <w:rPr>
          <w:lang w:val="kk-KZ"/>
        </w:rPr>
      </w:pPr>
      <w:r w:rsidRPr="00D74B1B">
        <w:rPr>
          <w:bCs/>
          <w:lang w:val="kk-KZ"/>
        </w:rPr>
        <w:t>Қазіргі  қоғамда және ғылыми білімдер жүйесіндегі қоғамдық пікірдің ролі мен мәні</w:t>
      </w:r>
    </w:p>
    <w:p w:rsidR="00A87BC2" w:rsidRPr="00D74B1B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  <w:r w:rsidR="00A87BC2"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="00A87BC2" w:rsidRPr="00D74B1B">
        <w:rPr>
          <w:sz w:val="24"/>
          <w:szCs w:val="24"/>
        </w:rPr>
        <w:t xml:space="preserve"> сұрақтар</w:t>
      </w:r>
    </w:p>
    <w:p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1. Қоғамдық пікір әлеуметтануы- арнайы әлеуметтануылық теория ретінде</w:t>
      </w:r>
    </w:p>
    <w:p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2. Қоғамдық пікір және қоғам.</w:t>
      </w:r>
    </w:p>
    <w:p w:rsidR="006422D2" w:rsidRPr="00D74B1B" w:rsidRDefault="006422D2" w:rsidP="006422D2">
      <w:pPr>
        <w:jc w:val="both"/>
        <w:rPr>
          <w:bCs/>
          <w:lang w:val="kk-KZ"/>
        </w:rPr>
      </w:pPr>
      <w:r w:rsidRPr="00D74B1B">
        <w:rPr>
          <w:lang w:val="kk-KZ"/>
        </w:rPr>
        <w:t>3. Қоғамдық пікірді зерттеу ерекшеліктері.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6422D2" w:rsidRPr="00D74B1B" w:rsidRDefault="006422D2" w:rsidP="00C3054C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3C0873" w:rsidRPr="00D74B1B" w:rsidRDefault="003C0873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6422D2" w:rsidRPr="00D74B1B" w:rsidRDefault="00E3033D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</w:t>
      </w:r>
      <w:r w:rsidR="006422D2" w:rsidRPr="00D74B1B">
        <w:rPr>
          <w:color w:val="000000"/>
          <w:shd w:val="clear" w:color="auto" w:fill="FFFFFF"/>
          <w:lang w:val="kk-KZ"/>
        </w:rPr>
        <w:t>.</w:t>
      </w:r>
      <w:r w:rsidRPr="00D74B1B">
        <w:rPr>
          <w:color w:val="000000"/>
          <w:shd w:val="clear" w:color="auto" w:fill="FFFFFF"/>
          <w:lang w:val="kk-KZ"/>
        </w:rPr>
        <w:t xml:space="preserve"> М. Воршилов М: 2009 г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:rsidR="006422D2" w:rsidRPr="00D74B1B" w:rsidRDefault="003C0873" w:rsidP="006422D2">
      <w:pPr>
        <w:pStyle w:val="1"/>
        <w:rPr>
          <w:sz w:val="24"/>
          <w:szCs w:val="24"/>
        </w:rPr>
      </w:pPr>
      <w:r w:rsidRPr="00D74B1B">
        <w:rPr>
          <w:bCs/>
          <w:sz w:val="24"/>
          <w:szCs w:val="24"/>
        </w:rPr>
        <w:t>" Қоғамдық пікір " ұғымының қалыптасуы және дамуы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:rsidR="006422D2" w:rsidRPr="00D74B1B" w:rsidRDefault="006422D2" w:rsidP="006422D2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:rsidR="003C0873" w:rsidRPr="00D74B1B" w:rsidRDefault="003C0873" w:rsidP="003C0873">
      <w:pPr>
        <w:pStyle w:val="aa"/>
        <w:numPr>
          <w:ilvl w:val="0"/>
          <w:numId w:val="9"/>
        </w:numPr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пікірді зерттеудің теориялық негіздері </w:t>
      </w:r>
    </w:p>
    <w:p w:rsidR="006422D2" w:rsidRPr="00D74B1B" w:rsidRDefault="006422D2" w:rsidP="006422D2">
      <w:pPr>
        <w:pStyle w:val="aa"/>
        <w:numPr>
          <w:ilvl w:val="0"/>
          <w:numId w:val="9"/>
        </w:numPr>
        <w:rPr>
          <w:lang w:val="kk-KZ"/>
        </w:rPr>
      </w:pPr>
      <w:r w:rsidRPr="00D74B1B">
        <w:rPr>
          <w:bCs/>
          <w:lang w:val="kk-KZ"/>
        </w:rPr>
        <w:t>Қоғамдық пікірдің даму тарихы.</w:t>
      </w:r>
    </w:p>
    <w:p w:rsidR="006422D2" w:rsidRPr="00D74B1B" w:rsidRDefault="006422D2" w:rsidP="006422D2">
      <w:pPr>
        <w:pStyle w:val="aa"/>
        <w:numPr>
          <w:ilvl w:val="0"/>
          <w:numId w:val="9"/>
        </w:numPr>
        <w:jc w:val="both"/>
        <w:rPr>
          <w:lang w:val="kk-KZ"/>
        </w:rPr>
      </w:pPr>
      <w:r w:rsidRPr="00D74B1B">
        <w:rPr>
          <w:lang w:val="kk-KZ"/>
        </w:rPr>
        <w:t>Ресей  мен Батыс елдерінде қоғамдық пікірді зерттеу</w:t>
      </w:r>
    </w:p>
    <w:p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2567EB" w:rsidRPr="00D74B1B" w:rsidRDefault="002567EB" w:rsidP="002567EB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2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2567EB" w:rsidRPr="00D74B1B" w:rsidRDefault="00E3033D" w:rsidP="00E3033D">
      <w:pPr>
        <w:pStyle w:val="aa"/>
        <w:numPr>
          <w:ilvl w:val="0"/>
          <w:numId w:val="27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="002567EB" w:rsidRPr="00D74B1B">
        <w:rPr>
          <w:color w:val="000000"/>
          <w:shd w:val="clear" w:color="auto" w:fill="FFFFFF"/>
          <w:lang w:val="kk-KZ"/>
        </w:rPr>
        <w:t>.</w:t>
      </w:r>
    </w:p>
    <w:p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:rsidR="00AD2ACD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Қоғамдық пікір</w:t>
      </w:r>
      <w:r w:rsidR="00D742ED" w:rsidRPr="00D74B1B">
        <w:rPr>
          <w:lang w:val="kk-KZ"/>
        </w:rPr>
        <w:t xml:space="preserve"> әлеуметтік институт ретінде 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>Қоғамдық пікірдің қызметтері</w:t>
      </w:r>
    </w:p>
    <w:p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 xml:space="preserve">Қоғамдық пікір </w:t>
      </w:r>
      <w:r w:rsidR="00D742ED" w:rsidRPr="00D74B1B">
        <w:rPr>
          <w:lang w:val="kk-KZ"/>
        </w:rPr>
        <w:t>құрылымы мен негізгі элементері</w:t>
      </w:r>
      <w:r w:rsidRPr="00D74B1B">
        <w:rPr>
          <w:lang w:val="kk-KZ"/>
        </w:rPr>
        <w:t xml:space="preserve"> 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F032A7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2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28"/>
        </w:numPr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lang w:val="kk-KZ"/>
        </w:rPr>
        <w:t xml:space="preserve"> </w:t>
      </w:r>
    </w:p>
    <w:p w:rsidR="00E3033D" w:rsidRPr="00D74B1B" w:rsidRDefault="00E3033D" w:rsidP="00E3033D">
      <w:pPr>
        <w:pStyle w:val="aa"/>
        <w:rPr>
          <w:lang w:val="kk-KZ"/>
        </w:rPr>
      </w:pPr>
    </w:p>
    <w:p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:rsidR="00F032A7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4-</w:t>
      </w:r>
      <w:r w:rsidR="00D74B1B">
        <w:rPr>
          <w:b w:val="0"/>
          <w:bCs w:val="0"/>
          <w:sz w:val="24"/>
        </w:rPr>
        <w:t>семинар</w:t>
      </w:r>
      <w:r w:rsidRPr="00D74B1B">
        <w:rPr>
          <w:b w:val="0"/>
          <w:bCs w:val="0"/>
          <w:sz w:val="24"/>
        </w:rPr>
        <w:t xml:space="preserve">. </w:t>
      </w:r>
    </w:p>
    <w:p w:rsidR="00F032A7" w:rsidRPr="00D74B1B" w:rsidRDefault="00F032A7" w:rsidP="00AD2ACD">
      <w:pPr>
        <w:pStyle w:val="a7"/>
        <w:rPr>
          <w:b w:val="0"/>
          <w:bCs w:val="0"/>
          <w:sz w:val="24"/>
        </w:rPr>
      </w:pPr>
    </w:p>
    <w:p w:rsidR="00AD2ACD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Қоғамның әлеуметтік құрылымы және қоғамдық пікір</w:t>
      </w:r>
    </w:p>
    <w:p w:rsidR="00F032A7" w:rsidRPr="00D74B1B" w:rsidRDefault="00F032A7" w:rsidP="00AD2ACD">
      <w:pPr>
        <w:pStyle w:val="a7"/>
        <w:rPr>
          <w:b w:val="0"/>
          <w:sz w:val="24"/>
        </w:rPr>
      </w:pPr>
    </w:p>
    <w:p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Қоғамдық пікір және әлеуметтік құрылым</w:t>
      </w:r>
    </w:p>
    <w:p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Әлеуметтік топтар мен әлеуметтік институттар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bCs/>
          <w:lang w:val="kk-KZ"/>
        </w:rPr>
        <w:t xml:space="preserve"> </w:t>
      </w:r>
    </w:p>
    <w:p w:rsidR="00F032A7" w:rsidRPr="00D74B1B" w:rsidRDefault="00F032A7" w:rsidP="00AD2ACD">
      <w:pPr>
        <w:ind w:firstLine="708"/>
        <w:jc w:val="center"/>
        <w:rPr>
          <w:lang w:val="kk-KZ"/>
        </w:rPr>
      </w:pPr>
    </w:p>
    <w:p w:rsidR="00F032A7" w:rsidRPr="00D74B1B" w:rsidRDefault="00F032A7" w:rsidP="00AD2ACD">
      <w:pPr>
        <w:tabs>
          <w:tab w:val="right" w:pos="0"/>
        </w:tabs>
        <w:jc w:val="center"/>
        <w:rPr>
          <w:lang w:val="kk-KZ"/>
        </w:rPr>
      </w:pPr>
    </w:p>
    <w:p w:rsidR="00D742ED" w:rsidRPr="00D74B1B" w:rsidRDefault="00D742ED" w:rsidP="00AD2ACD">
      <w:pPr>
        <w:tabs>
          <w:tab w:val="right" w:pos="0"/>
        </w:tabs>
        <w:jc w:val="center"/>
        <w:rPr>
          <w:lang w:val="kk-KZ"/>
        </w:rPr>
      </w:pPr>
    </w:p>
    <w:p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:rsidR="00AD2ACD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Қоғамдық пікірдің қалыптасу механизмі.</w:t>
      </w:r>
    </w:p>
    <w:p w:rsidR="008D74D4" w:rsidRPr="00D74B1B" w:rsidRDefault="008D74D4" w:rsidP="00AD2ACD">
      <w:pPr>
        <w:tabs>
          <w:tab w:val="right" w:pos="0"/>
        </w:tabs>
        <w:rPr>
          <w:bCs/>
          <w:lang w:val="kk-KZ"/>
        </w:rPr>
      </w:pPr>
    </w:p>
    <w:p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 құрылымы мен негізгі бірліктері</w:t>
      </w:r>
    </w:p>
    <w:p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пікірдің қалыптасу ерекшелігі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31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31"/>
        </w:numPr>
        <w:tabs>
          <w:tab w:val="right" w:pos="0"/>
        </w:tabs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:rsidR="00C3054C" w:rsidRPr="00D74B1B" w:rsidRDefault="00C3054C" w:rsidP="00AD2ACD">
      <w:pPr>
        <w:jc w:val="center"/>
        <w:rPr>
          <w:lang w:val="kk-KZ"/>
        </w:rPr>
      </w:pPr>
    </w:p>
    <w:p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Қоғамдық пікірді әлеуметтанушылық зерттеулер .</w:t>
      </w:r>
    </w:p>
    <w:p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:rsidR="008D74D4" w:rsidRPr="00D74B1B" w:rsidRDefault="008D74D4" w:rsidP="00303204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пікірді зерттеудің негізгі әдістері</w:t>
      </w:r>
    </w:p>
    <w:p w:rsidR="008D74D4" w:rsidRPr="00D74B1B" w:rsidRDefault="008D74D4" w:rsidP="00882A3B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зерттеудің кезеңдері мен жолдары</w:t>
      </w:r>
      <w:r w:rsidR="00303204" w:rsidRPr="00D74B1B">
        <w:rPr>
          <w:bCs/>
          <w:lang w:val="kk-KZ"/>
        </w:rPr>
        <w:t xml:space="preserve"> </w:t>
      </w:r>
      <w:r w:rsidRPr="00D74B1B">
        <w:rPr>
          <w:bCs/>
          <w:lang w:val="kk-KZ"/>
        </w:rPr>
        <w:t>құжаттарды  зерттеу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8D74D4" w:rsidRPr="00D74B1B" w:rsidRDefault="008D74D4" w:rsidP="00882A3B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pStyle w:val="aa"/>
        <w:numPr>
          <w:ilvl w:val="0"/>
          <w:numId w:val="34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8D74D4" w:rsidRPr="00D74B1B" w:rsidRDefault="00E3033D" w:rsidP="00E3033D">
      <w:pPr>
        <w:pStyle w:val="aa"/>
        <w:numPr>
          <w:ilvl w:val="0"/>
          <w:numId w:val="34"/>
        </w:numPr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jc w:val="center"/>
        <w:rPr>
          <w:lang w:val="kk-KZ"/>
        </w:rPr>
      </w:pPr>
    </w:p>
    <w:p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D2ACD" w:rsidRPr="00D74B1B" w:rsidRDefault="00AD2ACD" w:rsidP="00AD2ACD">
      <w:pPr>
        <w:jc w:val="center"/>
        <w:rPr>
          <w:bCs/>
          <w:lang w:val="kk-KZ"/>
        </w:rPr>
      </w:pPr>
      <w:r w:rsidRPr="00D74B1B">
        <w:rPr>
          <w:lang w:val="kk-KZ"/>
        </w:rPr>
        <w:t>Әлемдік қоғамдық пікір</w:t>
      </w:r>
    </w:p>
    <w:p w:rsidR="008D74D4" w:rsidRPr="00D74B1B" w:rsidRDefault="008D74D4" w:rsidP="00AD2ACD">
      <w:pPr>
        <w:jc w:val="both"/>
        <w:rPr>
          <w:bCs/>
          <w:lang w:val="kk-KZ"/>
        </w:rPr>
      </w:pPr>
    </w:p>
    <w:p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:rsidR="008D74D4" w:rsidRPr="00D74B1B" w:rsidRDefault="008D74D4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ерекшелігі мен қалыптасу мәселесі</w:t>
      </w:r>
    </w:p>
    <w:p w:rsidR="008D74D4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адамзат өзекті мәселелері және оны шешудің жолдары</w:t>
      </w:r>
    </w:p>
    <w:p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 және жаһандық процесстер </w:t>
      </w:r>
    </w:p>
    <w:p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қызметтері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882A3B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Пайдаланылған әдебиеттер</w:t>
      </w:r>
    </w:p>
    <w:p w:rsidR="00E3033D" w:rsidRPr="00D74B1B" w:rsidRDefault="00E3033D" w:rsidP="00E3033D">
      <w:pPr>
        <w:numPr>
          <w:ilvl w:val="0"/>
          <w:numId w:val="35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8D74D4" w:rsidRPr="00D74B1B" w:rsidRDefault="00E3033D" w:rsidP="00E3033D">
      <w:pPr>
        <w:pStyle w:val="aa"/>
        <w:numPr>
          <w:ilvl w:val="0"/>
          <w:numId w:val="35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46166F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353A62" w:rsidRPr="00D74B1B">
        <w:rPr>
          <w:sz w:val="24"/>
          <w:szCs w:val="24"/>
        </w:rPr>
        <w:t xml:space="preserve">9 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:rsidR="00AD2ACD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Қоғамдық пікірді зерттеудің әлеуметтанушылық методологиясы</w:t>
      </w:r>
    </w:p>
    <w:p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пікірді зерттеудің әдістемесі және әдістері</w:t>
      </w:r>
    </w:p>
    <w:p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 және социологиялық зерттеудің ерекшелігі</w:t>
      </w:r>
    </w:p>
    <w:p w:rsidR="00AF2A24" w:rsidRPr="00D74B1B" w:rsidRDefault="00AF2A24" w:rsidP="0046166F">
      <w:pPr>
        <w:rPr>
          <w:lang w:val="kk-KZ"/>
        </w:rPr>
      </w:pP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:rsidR="00E3033D" w:rsidRPr="00D74B1B" w:rsidRDefault="00E3033D" w:rsidP="00E3033D">
      <w:pPr>
        <w:numPr>
          <w:ilvl w:val="0"/>
          <w:numId w:val="3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AD2ACD" w:rsidRPr="00D74B1B" w:rsidRDefault="00E3033D" w:rsidP="00E3033D">
      <w:pPr>
        <w:pStyle w:val="aa"/>
        <w:numPr>
          <w:ilvl w:val="0"/>
          <w:numId w:val="37"/>
        </w:numPr>
        <w:tabs>
          <w:tab w:val="left" w:pos="8100"/>
        </w:tabs>
        <w:ind w:right="-81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:rsidR="00E3033D" w:rsidRPr="00D74B1B" w:rsidRDefault="00353A62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10-11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:rsidR="00AD2ACD" w:rsidRPr="00D74B1B" w:rsidRDefault="00AD2ACD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Қоғамдық пікірді зерттеудің сапасын қамтамассыз етудің негізгі факторлары</w:t>
      </w:r>
    </w:p>
    <w:p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пікірді  зерттеудің сапасы іріктемелі жиынтық</w:t>
      </w:r>
    </w:p>
    <w:p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 және зерттеуде кедергілер мен кемшіліктер</w:t>
      </w:r>
    </w:p>
    <w:p w:rsidR="00AF2A24" w:rsidRPr="00D74B1B" w:rsidRDefault="00AF2A24" w:rsidP="00E3033D">
      <w:pPr>
        <w:rPr>
          <w:lang w:val="kk-KZ"/>
        </w:rPr>
      </w:pP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AF2A24" w:rsidRPr="00D74B1B" w:rsidRDefault="00AF2A24" w:rsidP="00E3033D">
      <w:pPr>
        <w:rPr>
          <w:lang w:val="kk-KZ"/>
        </w:rPr>
      </w:pPr>
    </w:p>
    <w:p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:rsidR="00E3033D" w:rsidRPr="00D74B1B" w:rsidRDefault="00E3033D" w:rsidP="00E3033D">
      <w:pPr>
        <w:numPr>
          <w:ilvl w:val="0"/>
          <w:numId w:val="39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3"/>
        <w:numPr>
          <w:ilvl w:val="0"/>
          <w:numId w:val="39"/>
        </w:numPr>
        <w:rPr>
          <w:bCs/>
          <w:sz w:val="24"/>
          <w:szCs w:val="24"/>
        </w:rPr>
      </w:pPr>
      <w:r w:rsidRPr="00D74B1B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:rsidR="00AF2A24" w:rsidRPr="00D74B1B" w:rsidRDefault="00AF2A24" w:rsidP="00AF2A24">
      <w:pPr>
        <w:ind w:firstLine="708"/>
        <w:jc w:val="both"/>
        <w:rPr>
          <w:lang w:val="kk-KZ"/>
        </w:rPr>
      </w:pPr>
      <w:r w:rsidRPr="00D74B1B">
        <w:rPr>
          <w:lang w:val="kk-KZ"/>
        </w:rPr>
        <w:t xml:space="preserve">12-13 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пікірді қалыптастырушы бұқаралық ақпарат құралдарының ролі</w:t>
      </w:r>
    </w:p>
    <w:p w:rsidR="00AF2A24" w:rsidRPr="00D74B1B" w:rsidRDefault="00AF2A24" w:rsidP="00AF2A24">
      <w:pPr>
        <w:rPr>
          <w:bCs/>
          <w:lang w:val="kk-KZ"/>
        </w:rPr>
      </w:pP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Ақпарат және ақпараттың қоғамдағы ролі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және БАҚ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Жарнама және жарнама  түрлері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Әдебиеттер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 әлеуметтануы Жаназарова З., Мамытқанов Д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Социология СМИ Ворошилов В</w:t>
      </w:r>
    </w:p>
    <w:p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bCs/>
          <w:lang w:val="kk-KZ"/>
        </w:rPr>
        <w:t xml:space="preserve">14-15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  <w:r w:rsidRPr="00D74B1B">
        <w:rPr>
          <w:rFonts w:eastAsia="MS Mincho"/>
          <w:bCs/>
          <w:lang w:val="kk-KZ"/>
        </w:rPr>
        <w:t>Паблик Рилейшенз және жеке адам имиджін қалыптастыру</w:t>
      </w: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Паблик Рилейшенз имиджмейкингі жүйесінде.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 xml:space="preserve">Жеке тұлға имидж қалыптастыру  объектілері. 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Тұлға  бейнесін қалыптастыру әдістері.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Әдебиттер</w:t>
      </w:r>
    </w:p>
    <w:p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Социология СМИ Пузиков М.Ф</w:t>
      </w:r>
    </w:p>
    <w:p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Қоғамдық пікір әлеуметтануы  Жаназарова З.,Мамытқанов Д.</w:t>
      </w:r>
    </w:p>
    <w:p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2020803070505020304"/>
    <w:charset w:val="CC"/>
    <w:family w:val="roman"/>
    <w:pitch w:val="variable"/>
    <w:sig w:usb0="A0002AAF" w:usb1="4000387A" w:usb2="0000002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577"/>
    <w:multiLevelType w:val="hybridMultilevel"/>
    <w:tmpl w:val="577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1B4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729E"/>
    <w:multiLevelType w:val="hybridMultilevel"/>
    <w:tmpl w:val="E7F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B40"/>
    <w:multiLevelType w:val="hybridMultilevel"/>
    <w:tmpl w:val="D756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45838"/>
    <w:multiLevelType w:val="hybridMultilevel"/>
    <w:tmpl w:val="42F4F5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7196061"/>
    <w:multiLevelType w:val="hybridMultilevel"/>
    <w:tmpl w:val="88F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76976"/>
    <w:multiLevelType w:val="hybridMultilevel"/>
    <w:tmpl w:val="628E4C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9C74B5"/>
    <w:multiLevelType w:val="hybridMultilevel"/>
    <w:tmpl w:val="4D9A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22EC1"/>
    <w:multiLevelType w:val="hybridMultilevel"/>
    <w:tmpl w:val="AE10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17FF2"/>
    <w:multiLevelType w:val="hybridMultilevel"/>
    <w:tmpl w:val="60006A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2790847"/>
    <w:multiLevelType w:val="hybridMultilevel"/>
    <w:tmpl w:val="93C8C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E5F51"/>
    <w:multiLevelType w:val="hybridMultilevel"/>
    <w:tmpl w:val="BEB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004F7"/>
    <w:multiLevelType w:val="hybridMultilevel"/>
    <w:tmpl w:val="A33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34E1D"/>
    <w:multiLevelType w:val="hybridMultilevel"/>
    <w:tmpl w:val="04D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B6326"/>
    <w:multiLevelType w:val="hybridMultilevel"/>
    <w:tmpl w:val="D300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858EF"/>
    <w:multiLevelType w:val="hybridMultilevel"/>
    <w:tmpl w:val="2064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342F3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70DC"/>
    <w:multiLevelType w:val="hybridMultilevel"/>
    <w:tmpl w:val="F42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67016C"/>
    <w:multiLevelType w:val="hybridMultilevel"/>
    <w:tmpl w:val="94A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50C43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741F4"/>
    <w:multiLevelType w:val="hybridMultilevel"/>
    <w:tmpl w:val="D5DC15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1FD504C"/>
    <w:multiLevelType w:val="hybridMultilevel"/>
    <w:tmpl w:val="57AA9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0723E0"/>
    <w:multiLevelType w:val="hybridMultilevel"/>
    <w:tmpl w:val="FD0C7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59F23BF"/>
    <w:multiLevelType w:val="hybridMultilevel"/>
    <w:tmpl w:val="8C9E2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AC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D67136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B6992"/>
    <w:multiLevelType w:val="hybridMultilevel"/>
    <w:tmpl w:val="A3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40D3D"/>
    <w:multiLevelType w:val="hybridMultilevel"/>
    <w:tmpl w:val="1F98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9741D"/>
    <w:multiLevelType w:val="hybridMultilevel"/>
    <w:tmpl w:val="BEB6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13375"/>
    <w:multiLevelType w:val="hybridMultilevel"/>
    <w:tmpl w:val="C65C53C6"/>
    <w:lvl w:ilvl="0" w:tplc="B8BED3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845DA"/>
    <w:multiLevelType w:val="hybridMultilevel"/>
    <w:tmpl w:val="DEDC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E10C6"/>
    <w:multiLevelType w:val="hybridMultilevel"/>
    <w:tmpl w:val="072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B073C"/>
    <w:multiLevelType w:val="hybridMultilevel"/>
    <w:tmpl w:val="1BAC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7DB0"/>
    <w:multiLevelType w:val="hybridMultilevel"/>
    <w:tmpl w:val="511041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E404D6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25"/>
  </w:num>
  <w:num w:numId="4">
    <w:abstractNumId w:val="14"/>
  </w:num>
  <w:num w:numId="5">
    <w:abstractNumId w:val="36"/>
  </w:num>
  <w:num w:numId="6">
    <w:abstractNumId w:val="2"/>
  </w:num>
  <w:num w:numId="7">
    <w:abstractNumId w:val="28"/>
  </w:num>
  <w:num w:numId="8">
    <w:abstractNumId w:val="3"/>
  </w:num>
  <w:num w:numId="9">
    <w:abstractNumId w:val="37"/>
  </w:num>
  <w:num w:numId="10">
    <w:abstractNumId w:val="39"/>
  </w:num>
  <w:num w:numId="11">
    <w:abstractNumId w:val="13"/>
  </w:num>
  <w:num w:numId="12">
    <w:abstractNumId w:val="42"/>
  </w:num>
  <w:num w:numId="13">
    <w:abstractNumId w:val="4"/>
  </w:num>
  <w:num w:numId="14">
    <w:abstractNumId w:val="43"/>
  </w:num>
  <w:num w:numId="15">
    <w:abstractNumId w:val="9"/>
  </w:num>
  <w:num w:numId="16">
    <w:abstractNumId w:val="35"/>
  </w:num>
  <w:num w:numId="17">
    <w:abstractNumId w:val="6"/>
  </w:num>
  <w:num w:numId="18">
    <w:abstractNumId w:val="21"/>
  </w:num>
  <w:num w:numId="19">
    <w:abstractNumId w:val="24"/>
  </w:num>
  <w:num w:numId="20">
    <w:abstractNumId w:val="11"/>
  </w:num>
  <w:num w:numId="21">
    <w:abstractNumId w:val="40"/>
  </w:num>
  <w:num w:numId="22">
    <w:abstractNumId w:val="29"/>
  </w:num>
  <w:num w:numId="23">
    <w:abstractNumId w:val="1"/>
  </w:num>
  <w:num w:numId="24">
    <w:abstractNumId w:val="5"/>
  </w:num>
  <w:num w:numId="25">
    <w:abstractNumId w:val="17"/>
  </w:num>
  <w:num w:numId="26">
    <w:abstractNumId w:val="27"/>
  </w:num>
  <w:num w:numId="27">
    <w:abstractNumId w:val="19"/>
  </w:num>
  <w:num w:numId="28">
    <w:abstractNumId w:val="15"/>
  </w:num>
  <w:num w:numId="29">
    <w:abstractNumId w:val="30"/>
  </w:num>
  <w:num w:numId="30">
    <w:abstractNumId w:val="12"/>
  </w:num>
  <w:num w:numId="31">
    <w:abstractNumId w:val="34"/>
  </w:num>
  <w:num w:numId="32">
    <w:abstractNumId w:val="23"/>
  </w:num>
  <w:num w:numId="33">
    <w:abstractNumId w:val="10"/>
  </w:num>
  <w:num w:numId="34">
    <w:abstractNumId w:val="41"/>
  </w:num>
  <w:num w:numId="35">
    <w:abstractNumId w:val="33"/>
  </w:num>
  <w:num w:numId="36">
    <w:abstractNumId w:val="16"/>
  </w:num>
  <w:num w:numId="37">
    <w:abstractNumId w:val="18"/>
  </w:num>
  <w:num w:numId="38">
    <w:abstractNumId w:val="20"/>
  </w:num>
  <w:num w:numId="39">
    <w:abstractNumId w:val="32"/>
  </w:num>
  <w:num w:numId="40">
    <w:abstractNumId w:val="7"/>
  </w:num>
  <w:num w:numId="41">
    <w:abstractNumId w:val="26"/>
  </w:num>
  <w:num w:numId="42">
    <w:abstractNumId w:val="31"/>
  </w:num>
  <w:num w:numId="43">
    <w:abstractNumId w:val="8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/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9572F"/>
    <w:rsid w:val="003C0873"/>
    <w:rsid w:val="0046166F"/>
    <w:rsid w:val="006422D2"/>
    <w:rsid w:val="007E78A6"/>
    <w:rsid w:val="0081348F"/>
    <w:rsid w:val="00882A3B"/>
    <w:rsid w:val="008862BB"/>
    <w:rsid w:val="008D74D4"/>
    <w:rsid w:val="008E3448"/>
    <w:rsid w:val="008E5B66"/>
    <w:rsid w:val="00A8215D"/>
    <w:rsid w:val="00A87BC2"/>
    <w:rsid w:val="00A934AB"/>
    <w:rsid w:val="00AD2ACD"/>
    <w:rsid w:val="00AF2A24"/>
    <w:rsid w:val="00C045D8"/>
    <w:rsid w:val="00C3054C"/>
    <w:rsid w:val="00C459E9"/>
    <w:rsid w:val="00C925A9"/>
    <w:rsid w:val="00D742ED"/>
    <w:rsid w:val="00D74B1B"/>
    <w:rsid w:val="00E3033D"/>
    <w:rsid w:val="00EA194C"/>
    <w:rsid w:val="00F0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Название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Практикалық сабақтың мақсаты: Студенттердің бір-біріне сұрақ қойып жауап алу арқ</vt:lpstr>
      <vt:lpstr>" Қоғамдық пікір " ұғымының қалыптасуы және дамуы</vt:lpstr>
      <vt:lpstr>Қарастыратын сұрақтар</vt:lpstr>
      <vt:lpstr>Қарастыратын сұрақтар</vt:lpstr>
      <vt:lpstr>8-Дәріс.</vt:lpstr>
      <vt:lpstr>Қоғамдық пікірді зерттеудің әлеуметтанушылық методологиясы</vt:lpstr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8</cp:revision>
  <dcterms:created xsi:type="dcterms:W3CDTF">2014-12-26T18:57:00Z</dcterms:created>
  <dcterms:modified xsi:type="dcterms:W3CDTF">2015-01-04T11:15:00Z</dcterms:modified>
</cp:coreProperties>
</file>